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广东一方制药有限公司研究生导师简介</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中药学</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孙冬梅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孙冬梅</w:t>
      </w:r>
      <w:r>
        <w:rPr>
          <w:rFonts w:hint="eastAsia" w:ascii="仿宋_GB2312" w:hAnsi="仿宋_GB2312" w:eastAsia="仿宋_GB2312" w:cs="仿宋_GB2312"/>
          <w:sz w:val="28"/>
          <w:szCs w:val="28"/>
          <w:lang w:eastAsia="zh-CN"/>
        </w:rPr>
        <w:t>，女，</w:t>
      </w:r>
      <w:r>
        <w:rPr>
          <w:rFonts w:hint="eastAsia" w:ascii="仿宋_GB2312" w:hAnsi="仿宋_GB2312" w:eastAsia="仿宋_GB2312" w:cs="仿宋_GB2312"/>
          <w:sz w:val="28"/>
          <w:szCs w:val="28"/>
        </w:rPr>
        <w:t>主任中药师，国务院特殊津贴专家，</w:t>
      </w:r>
      <w:r>
        <w:rPr>
          <w:rFonts w:hint="eastAsia" w:ascii="仿宋_GB2312" w:hAnsi="仿宋_GB2312" w:eastAsia="仿宋_GB2312" w:cs="仿宋_GB2312"/>
          <w:sz w:val="28"/>
          <w:szCs w:val="28"/>
          <w:lang w:val="en-US" w:eastAsia="zh-CN"/>
        </w:rPr>
        <w:t>二级教授，</w:t>
      </w:r>
      <w:r>
        <w:rPr>
          <w:rFonts w:hint="eastAsia" w:ascii="仿宋_GB2312" w:hAnsi="仿宋_GB2312" w:eastAsia="仿宋_GB2312" w:cs="仿宋_GB2312"/>
          <w:sz w:val="28"/>
          <w:szCs w:val="28"/>
        </w:rPr>
        <w:t>博士研究生导师，第二届邓铁涛中医医学奖获得者，广东省第二批名中医医师承导师，广东省杰出女科技工作者，现任广东一方制药有限公司</w:t>
      </w:r>
      <w:r>
        <w:rPr>
          <w:rFonts w:hint="eastAsia" w:ascii="仿宋_GB2312" w:hAnsi="仿宋_GB2312" w:eastAsia="仿宋_GB2312" w:cs="仿宋_GB2312"/>
          <w:sz w:val="28"/>
          <w:szCs w:val="28"/>
          <w:lang w:eastAsia="zh-CN"/>
        </w:rPr>
        <w:t>副总经理</w:t>
      </w:r>
      <w:r>
        <w:rPr>
          <w:rFonts w:hint="eastAsia" w:ascii="仿宋_GB2312" w:hAnsi="仿宋_GB2312" w:eastAsia="仿宋_GB2312" w:cs="仿宋_GB2312"/>
          <w:sz w:val="28"/>
          <w:szCs w:val="28"/>
        </w:rPr>
        <w:t>，另担任</w:t>
      </w:r>
      <w:r>
        <w:rPr>
          <w:rFonts w:hint="eastAsia" w:ascii="仿宋_GB2312" w:hAnsi="仿宋_GB2312" w:eastAsia="仿宋_GB2312" w:cs="仿宋_GB2312"/>
          <w:sz w:val="28"/>
          <w:szCs w:val="28"/>
          <w:lang w:val="en-US" w:eastAsia="zh-CN"/>
        </w:rPr>
        <w:t>广东省中医药学会常务理事、</w:t>
      </w:r>
      <w:r>
        <w:rPr>
          <w:rFonts w:hint="eastAsia" w:ascii="仿宋_GB2312" w:hAnsi="仿宋_GB2312" w:eastAsia="仿宋_GB2312" w:cs="仿宋_GB2312"/>
          <w:sz w:val="28"/>
          <w:szCs w:val="28"/>
        </w:rPr>
        <w:t>广东省药学会理事、广东省中西医结合学会中药专业委员会主任委员、</w:t>
      </w:r>
      <w:r>
        <w:rPr>
          <w:rFonts w:hint="eastAsia" w:ascii="仿宋_GB2312" w:hAnsi="仿宋_GB2312" w:eastAsia="仿宋_GB2312" w:cs="仿宋_GB2312"/>
          <w:sz w:val="28"/>
          <w:szCs w:val="28"/>
          <w:lang w:val="en-US" w:eastAsia="zh-CN"/>
        </w:rPr>
        <w:t>广东省中医药学会中药炮制专业委员会副主任委员、</w:t>
      </w:r>
      <w:r>
        <w:rPr>
          <w:rFonts w:hint="eastAsia" w:ascii="仿宋_GB2312" w:hAnsi="仿宋_GB2312" w:eastAsia="仿宋_GB2312" w:cs="仿宋_GB2312"/>
          <w:sz w:val="28"/>
          <w:szCs w:val="28"/>
        </w:rPr>
        <w:t>广东省药学会中药与天然药物专业委员副主任委员、中国生物医学工程学会中医药工程分会第六届委员会常务委员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国家及广东省科技奖励评审专家</w:t>
      </w:r>
      <w:r>
        <w:rPr>
          <w:rFonts w:hint="eastAsia" w:ascii="仿宋_GB2312" w:hAnsi="仿宋_GB2312" w:eastAsia="仿宋_GB2312" w:cs="仿宋_GB2312"/>
          <w:sz w:val="28"/>
          <w:szCs w:val="28"/>
          <w:lang w:eastAsia="zh-CN"/>
        </w:rPr>
        <w:t>；广东省发展中医药事业基金会特聘专家；</w:t>
      </w:r>
      <w:r>
        <w:rPr>
          <w:rFonts w:hint="eastAsia" w:ascii="仿宋_GB2312" w:hAnsi="仿宋_GB2312" w:eastAsia="仿宋_GB2312" w:cs="仿宋_GB2312"/>
          <w:sz w:val="28"/>
          <w:szCs w:val="28"/>
        </w:rPr>
        <w:t>广东省食品药品监督管理局药品、保健食品注册及医院制剂评审专家及《中国实验方剂学杂志》、《中成药》等杂志编委等职务。</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孙冬梅主任中药师从事中药质量评价研究工作</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余年，在中药质量标准、指纹图谱及中药新药研究，特别是在中药配方颗粒质量标准研究和创建中药配方颗粒质量标准评价体系方面，取得了显著成绩；还积极利用中药质量研究科技创新平台进行中药创新药物的研发工作，与国内多个高校、企业建立了长期的合作关系，开展了多项中药新药及医院制剂研究开发工作。近年来获得厅局级以上科技奖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项，其中国家科学技术进步奖二等奖1项，主持与参加国家、省部级科研课题20多项，</w:t>
      </w:r>
      <w:r>
        <w:rPr>
          <w:rFonts w:hint="eastAsia" w:ascii="仿宋_GB2312" w:hAnsi="仿宋_GB2312" w:eastAsia="仿宋_GB2312" w:cs="仿宋_GB2312"/>
          <w:sz w:val="28"/>
          <w:szCs w:val="28"/>
          <w:highlight w:val="none"/>
        </w:rPr>
        <w:t>获得发明专利</w:t>
      </w:r>
      <w:r>
        <w:rPr>
          <w:rFonts w:hint="eastAsia" w:ascii="仿宋_GB2312" w:hAnsi="仿宋_GB2312" w:eastAsia="仿宋_GB2312" w:cs="仿宋_GB2312"/>
          <w:sz w:val="28"/>
          <w:szCs w:val="28"/>
          <w:highlight w:val="none"/>
          <w:lang w:val="en-US" w:eastAsia="zh-CN"/>
        </w:rPr>
        <w:t>48</w:t>
      </w:r>
      <w:r>
        <w:rPr>
          <w:rFonts w:hint="eastAsia" w:ascii="仿宋_GB2312" w:hAnsi="仿宋_GB2312" w:eastAsia="仿宋_GB2312" w:cs="仿宋_GB2312"/>
          <w:sz w:val="28"/>
          <w:szCs w:val="28"/>
          <w:highlight w:val="none"/>
        </w:rPr>
        <w:t>项，参</w:t>
      </w:r>
      <w:r>
        <w:rPr>
          <w:rFonts w:hint="eastAsia" w:ascii="仿宋_GB2312" w:hAnsi="仿宋_GB2312" w:eastAsia="仿宋_GB2312" w:cs="仿宋_GB2312"/>
          <w:sz w:val="28"/>
          <w:szCs w:val="28"/>
        </w:rPr>
        <w:t>编论著8部，在国家核心期刊发表论文</w:t>
      </w:r>
      <w:r>
        <w:rPr>
          <w:rFonts w:hint="eastAsia" w:ascii="仿宋_GB2312" w:hAnsi="仿宋_GB2312" w:eastAsia="仿宋_GB2312" w:cs="仿宋_GB2312"/>
          <w:sz w:val="28"/>
          <w:szCs w:val="28"/>
          <w:lang w:val="en-US" w:eastAsia="zh-CN"/>
        </w:rPr>
        <w:t>200</w:t>
      </w:r>
      <w:r>
        <w:rPr>
          <w:rFonts w:hint="eastAsia" w:ascii="仿宋_GB2312" w:hAnsi="仿宋_GB2312" w:eastAsia="仿宋_GB2312" w:cs="仿宋_GB2312"/>
          <w:sz w:val="28"/>
          <w:szCs w:val="28"/>
        </w:rPr>
        <w:t>余篇，获得自主或委托中药新药临床研究批件8项、医院制剂生产批件100多项。</w:t>
      </w:r>
      <w:r>
        <w:rPr>
          <w:rFonts w:hint="eastAsia" w:ascii="仿宋_GB2312" w:hAnsi="仿宋_GB2312" w:eastAsia="仿宋_GB2312" w:cs="仿宋_GB2312"/>
          <w:sz w:val="28"/>
          <w:szCs w:val="28"/>
          <w:lang w:eastAsia="zh-CN"/>
        </w:rPr>
        <w:t>培养博士研究生</w:t>
      </w:r>
      <w:r>
        <w:rPr>
          <w:rFonts w:hint="eastAsia" w:ascii="仿宋_GB2312" w:hAnsi="仿宋_GB2312" w:eastAsia="仿宋_GB2312" w:cs="仿宋_GB2312"/>
          <w:sz w:val="28"/>
          <w:szCs w:val="28"/>
          <w:lang w:val="en-US" w:eastAsia="zh-CN"/>
        </w:rPr>
        <w:t>5名</w:t>
      </w:r>
      <w:r>
        <w:rPr>
          <w:rFonts w:hint="eastAsia" w:ascii="仿宋_GB2312" w:hAnsi="仿宋_GB2312" w:eastAsia="仿宋_GB2312" w:cs="仿宋_GB2312"/>
          <w:sz w:val="28"/>
          <w:szCs w:val="28"/>
          <w:lang w:eastAsia="zh-CN"/>
        </w:rPr>
        <w:t>、硕士研究生</w:t>
      </w:r>
      <w:r>
        <w:rPr>
          <w:rFonts w:hint="eastAsia" w:ascii="仿宋_GB2312" w:hAnsi="仿宋_GB2312" w:eastAsia="仿宋_GB2312" w:cs="仿宋_GB2312"/>
          <w:sz w:val="28"/>
          <w:szCs w:val="28"/>
          <w:lang w:val="en-US" w:eastAsia="zh-CN"/>
        </w:rPr>
        <w:t>20名。</w:t>
      </w:r>
    </w:p>
    <w:p>
      <w:pPr>
        <w:spacing w:line="360" w:lineRule="auto"/>
        <w:ind w:firstLine="560" w:firstLineChars="200"/>
        <w:jc w:val="left"/>
        <w:rPr>
          <w:rFonts w:hint="eastAsia" w:ascii="仿宋_GB2312" w:hAnsi="仿宋_GB2312" w:eastAsia="仿宋_GB2312" w:cs="仿宋_GB2312"/>
          <w:sz w:val="28"/>
          <w:szCs w:val="28"/>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魏梅</w:t>
      </w:r>
    </w:p>
    <w:p>
      <w:pPr>
        <w:spacing w:line="360" w:lineRule="auto"/>
        <w:ind w:firstLine="56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魏梅，女，主任药师，广州中医药大学硕士生导师，</w:t>
      </w:r>
      <w:r>
        <w:rPr>
          <w:rFonts w:hint="eastAsia" w:ascii="仿宋_GB2312" w:hAnsi="仿宋_GB2312" w:eastAsia="仿宋_GB2312" w:cs="仿宋_GB2312"/>
          <w:sz w:val="28"/>
          <w:szCs w:val="28"/>
          <w:lang w:eastAsia="zh-CN"/>
        </w:rPr>
        <w:t>现担任中国中药控股有限公司首席科学家，另担任中国中药协会中药材检测认证技术专业委员会理事、广东省中西医结合学会中药专业委员会常务委员、广东省药学会理事会药物分析专业委员会委员、制药工程专业委员会委员、岭南中草药资源专业委员会委员、中药全产业链评价委员会副主任委员，中药配方颗粒试点生产企业专业技术委员、佛山市科技局项目审评专家、佛山市医药保健行业协会专业委员会委员、深圳市中药医药联盟技术专家。</w:t>
      </w:r>
    </w:p>
    <w:p>
      <w:pPr>
        <w:spacing w:line="360" w:lineRule="auto"/>
        <w:ind w:firstLine="56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事中药相关工作30余年，在中药检验、中药新药开发、中药质量评价、中药质量标准研究及产业化关键技术开发方面有着丰富的经验，主持和参与各级政府项目课题21项，发表论文100余篇，出版中药配方颗粒专著2部。申请专利164项，获授权专利60余项，获得国家专利优秀奖1项、中国标准创新贡献一等奖1项、广东省科技进步一等奖1项、二等奖3项、广东省专利银奖1项，参与起草国家标准GB/T31774-2015《中药编码规则及编码》、《广东省中药配方颗粒标准》1-2册、《天津市中药配方颗粒质量标准》等多项标准。</w:t>
      </w:r>
    </w:p>
    <w:p>
      <w:pPr>
        <w:spacing w:line="360" w:lineRule="auto"/>
        <w:ind w:firstLine="562"/>
        <w:jc w:val="left"/>
        <w:rPr>
          <w:rFonts w:hint="eastAsia" w:ascii="仿宋_GB2312" w:hAnsi="仿宋_GB2312" w:eastAsia="仿宋_GB2312" w:cs="仿宋_GB2312"/>
          <w:sz w:val="28"/>
          <w:szCs w:val="28"/>
          <w:lang w:val="en-US" w:eastAsia="zh-CN"/>
        </w:rPr>
      </w:pPr>
    </w:p>
    <w:p>
      <w:pPr>
        <w:spacing w:line="360" w:lineRule="auto"/>
        <w:ind w:firstLine="562"/>
        <w:jc w:val="left"/>
        <w:rPr>
          <w:rFonts w:hint="eastAsia" w:ascii="仿宋_GB2312" w:hAnsi="仿宋_GB2312" w:eastAsia="仿宋_GB2312" w:cs="仿宋_GB2312"/>
          <w:sz w:val="28"/>
          <w:szCs w:val="28"/>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陈向东</w:t>
      </w:r>
    </w:p>
    <w:p>
      <w:pPr>
        <w:spacing w:line="360" w:lineRule="auto"/>
        <w:ind w:firstLine="561"/>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陈向东，男，教授级高级工程师，南海区大城工匠，现任广东一方制药有限公司技术副总监，被聘为中华中医药学会中药基础理论分会委员、广东省药学会药物分析专业委员会委员。</w:t>
      </w:r>
    </w:p>
    <w:p>
      <w:pPr>
        <w:spacing w:line="360" w:lineRule="auto"/>
        <w:ind w:firstLine="561"/>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1998年以来，致力于中药配方颗粒的科研技术工作20余年，先后负责生产技术攻关、技术工艺改进、质量标准研究等多项工作，参与制定中药配方颗粒国家标准、地方标准及企业标准600余项，先后参与和主持各级科研课题研究16项，获得国家专利优秀奖1项、广东省科学技术奖一等奖2项、二等奖1项；申报专利221项，取得授权发明专利74项；参与编写论著5部；发表论文70余篇。</w:t>
      </w:r>
    </w:p>
    <w:p>
      <w:pPr>
        <w:spacing w:line="360" w:lineRule="auto"/>
        <w:jc w:val="left"/>
        <w:rPr>
          <w:rFonts w:hint="eastAsia" w:ascii="仿宋_GB2312" w:hAnsi="仿宋_GB2312" w:eastAsia="仿宋_GB2312" w:cs="仿宋_GB2312"/>
          <w:b w:val="0"/>
          <w:bCs w:val="0"/>
          <w:sz w:val="28"/>
          <w:szCs w:val="28"/>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罗文汇</w:t>
      </w:r>
    </w:p>
    <w:p>
      <w:pPr>
        <w:spacing w:line="360" w:lineRule="auto"/>
        <w:ind w:firstLine="561"/>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罗文汇，男，主任中药师，广东省第二批名中医师承项目继承人，佛山市地方级领军人才，广东省医药行业科技创新发展卓越工作者，佛山市优秀IP经理人，现任广东一方制药有限公司技术副总监，兼任中国民族医药学会科普分会理事、中华中医药学会团体标准观察员、广东省药学会中药全产业链质量评价专业委员会委员、广东省中医标准化技术委员会（GD/TC31）委员、广东省中西医结合学会中药专业委员会委员、广东省科技咨询专家、广东省药品注册许可专家、广州市科技专家、佛山市知识产权侵权纠纷检验鉴定专家等职务。</w:t>
      </w:r>
    </w:p>
    <w:p>
      <w:pPr>
        <w:spacing w:line="360" w:lineRule="auto"/>
        <w:ind w:firstLine="561"/>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从事中药质量评价研究近20年，在中药配方颗粒、中药新药及医疗机构中药制剂的质量控制研究方面，积累了丰富的经验。主持和参与各级课题20余项，获得各级科技奖12项，其中广东省科技技术奖一等奖1项、二等奖4项、中华中医药学会科学技术三</w:t>
      </w:r>
      <w:bookmarkStart w:id="0" w:name="_GoBack"/>
      <w:bookmarkEnd w:id="0"/>
      <w:r>
        <w:rPr>
          <w:rFonts w:hint="eastAsia" w:ascii="仿宋_GB2312" w:hAnsi="仿宋_GB2312" w:eastAsia="仿宋_GB2312" w:cs="仿宋_GB2312"/>
          <w:b w:val="0"/>
          <w:bCs w:val="0"/>
          <w:sz w:val="28"/>
          <w:szCs w:val="28"/>
          <w:lang w:val="en-US" w:eastAsia="zh-CN"/>
        </w:rPr>
        <w:t>等奖2项，公开发表论文40余篇，参与编撰论著3部。</w:t>
      </w:r>
    </w:p>
    <w:p>
      <w:pPr>
        <w:rPr>
          <w:rFonts w:hint="eastAsia" w:ascii="仿宋_GB2312" w:hAnsi="仿宋_GB2312" w:eastAsia="仿宋_GB2312" w:cs="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041A9"/>
    <w:rsid w:val="05013BC1"/>
    <w:rsid w:val="06CF7B61"/>
    <w:rsid w:val="0B2B43BB"/>
    <w:rsid w:val="0B2D2089"/>
    <w:rsid w:val="0D854674"/>
    <w:rsid w:val="0D91412E"/>
    <w:rsid w:val="0DB36BAB"/>
    <w:rsid w:val="0F103D55"/>
    <w:rsid w:val="10F85ED1"/>
    <w:rsid w:val="139E7E7D"/>
    <w:rsid w:val="16110093"/>
    <w:rsid w:val="1DFE75B1"/>
    <w:rsid w:val="24E61AF9"/>
    <w:rsid w:val="26D26DB4"/>
    <w:rsid w:val="2BB153FD"/>
    <w:rsid w:val="2C547D8F"/>
    <w:rsid w:val="2E4A4016"/>
    <w:rsid w:val="335A6491"/>
    <w:rsid w:val="35A35BD9"/>
    <w:rsid w:val="3A915699"/>
    <w:rsid w:val="3E5A43CF"/>
    <w:rsid w:val="4109100D"/>
    <w:rsid w:val="455F56F1"/>
    <w:rsid w:val="4C5D538D"/>
    <w:rsid w:val="4E9C2B47"/>
    <w:rsid w:val="4ED0448F"/>
    <w:rsid w:val="57904B0D"/>
    <w:rsid w:val="5AAF1C15"/>
    <w:rsid w:val="5C3A4FE4"/>
    <w:rsid w:val="5D691DD3"/>
    <w:rsid w:val="64EE7F1A"/>
    <w:rsid w:val="651E3D75"/>
    <w:rsid w:val="674A6D11"/>
    <w:rsid w:val="68540C2F"/>
    <w:rsid w:val="6ED21C5D"/>
    <w:rsid w:val="70FD2726"/>
    <w:rsid w:val="764C368F"/>
    <w:rsid w:val="77411B03"/>
    <w:rsid w:val="7C121BF8"/>
    <w:rsid w:val="7FFF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